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FFC" w:rsidRDefault="00466FFC" w:rsidP="00466FFC">
      <w:pPr>
        <w:spacing w:after="0" w:line="480" w:lineRule="auto"/>
        <w:rPr>
          <w:rFonts w:ascii="Times New Roman" w:hAnsi="Times New Roman" w:cs="Times New Roman"/>
          <w:sz w:val="24"/>
          <w:szCs w:val="24"/>
        </w:rPr>
      </w:pPr>
      <w:bookmarkStart w:id="0" w:name="_GoBack"/>
      <w:bookmarkEnd w:id="0"/>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jc w:val="center"/>
        <w:rPr>
          <w:rFonts w:ascii="Times New Roman" w:hAnsi="Times New Roman" w:cs="Times New Roman"/>
          <w:sz w:val="24"/>
          <w:szCs w:val="24"/>
        </w:rPr>
      </w:pPr>
    </w:p>
    <w:p w:rsidR="00466FFC" w:rsidRDefault="00466FFC" w:rsidP="00466F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Public Health in the United States</w:t>
      </w:r>
    </w:p>
    <w:p w:rsidR="00466FFC" w:rsidRDefault="00466FFC" w:rsidP="00466F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66FFC" w:rsidRDefault="00466FFC" w:rsidP="00466F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Pr="00466FFC" w:rsidRDefault="00466FFC" w:rsidP="00466FFC">
      <w:pPr>
        <w:spacing w:after="0" w:line="480" w:lineRule="auto"/>
        <w:jc w:val="center"/>
        <w:rPr>
          <w:rFonts w:ascii="Times New Roman" w:hAnsi="Times New Roman" w:cs="Times New Roman"/>
          <w:sz w:val="24"/>
          <w:szCs w:val="24"/>
        </w:rPr>
      </w:pPr>
      <w:r w:rsidRPr="00466FFC">
        <w:rPr>
          <w:rFonts w:ascii="Times New Roman" w:hAnsi="Times New Roman" w:cs="Times New Roman"/>
          <w:sz w:val="24"/>
          <w:szCs w:val="24"/>
        </w:rPr>
        <w:lastRenderedPageBreak/>
        <w:t>Public Health</w:t>
      </w:r>
      <w:r>
        <w:rPr>
          <w:rFonts w:ascii="Times New Roman" w:hAnsi="Times New Roman" w:cs="Times New Roman"/>
          <w:sz w:val="24"/>
          <w:szCs w:val="24"/>
        </w:rPr>
        <w:t xml:space="preserve"> in the United States</w:t>
      </w:r>
    </w:p>
    <w:p w:rsidR="00466FFC" w:rsidRPr="00466FFC" w:rsidRDefault="00466FFC" w:rsidP="00466FFC">
      <w:pPr>
        <w:spacing w:after="0" w:line="480" w:lineRule="auto"/>
        <w:ind w:firstLine="720"/>
        <w:rPr>
          <w:rFonts w:ascii="Times New Roman" w:hAnsi="Times New Roman" w:cs="Times New Roman"/>
          <w:sz w:val="24"/>
          <w:szCs w:val="24"/>
        </w:rPr>
      </w:pPr>
      <w:r w:rsidRPr="00466FFC">
        <w:rPr>
          <w:rFonts w:ascii="Times New Roman" w:hAnsi="Times New Roman" w:cs="Times New Roman"/>
          <w:sz w:val="24"/>
          <w:szCs w:val="24"/>
        </w:rPr>
        <w:t>Public health emerged over 150 years ago and its development has been shaped by two key factors; the growth of scientific knowledge and growth of public acceptance of disease control program. According to the Institute of Medicine (1988), the emergence of dreadful diseases such as plague, cholera, and smallpox in the 18th century created the need and efforts to protect the citizens from such an epidemic. The first and earliest public health approaches adopted to help contain such an epidemic include isolation of the ill as well as quarantine of travelers (Institute of Medicine, 1988). Towards the end of the 18th century, most cities including Philadelphia, Boston, New York, and Baltimore had established permanent councils to implement the quarantine and isolation laws (Institute of Medicine, 1988). However, the public health advanced after the Civil War as more public institutions for the care of the mentally ill were created. Towards the beginning of the 19th century, public health agencies and institutions started operating at both local and state levels. Advancement of scientific knowledge in the 19th century, especially the entry of bacteriology promoted the development of public health. Guided by the principles and core values of public health such as social justice, efficiency, effectiveness, affordability, and accessibility, early knowledge on bacterial infections enhanced the development of health interventions that promoted public health. For example, bacteriology promoted the development of immunizations and water purification techniques that provided better and efficient ways to control the spread of various diseases in public health (Institute of Medicine, 1988).</w:t>
      </w:r>
    </w:p>
    <w:p w:rsidR="00466FFC" w:rsidRPr="00466FFC" w:rsidRDefault="00466FFC" w:rsidP="00466FFC">
      <w:pPr>
        <w:spacing w:after="0" w:line="480" w:lineRule="auto"/>
        <w:ind w:firstLine="720"/>
        <w:rPr>
          <w:rFonts w:ascii="Times New Roman" w:hAnsi="Times New Roman" w:cs="Times New Roman"/>
          <w:sz w:val="24"/>
          <w:szCs w:val="24"/>
        </w:rPr>
      </w:pPr>
      <w:r w:rsidRPr="00466FFC">
        <w:rPr>
          <w:rFonts w:ascii="Times New Roman" w:hAnsi="Times New Roman" w:cs="Times New Roman"/>
          <w:sz w:val="24"/>
          <w:szCs w:val="24"/>
        </w:rPr>
        <w:t xml:space="preserve">The American public health’s mission and scope are based on the World Health Organization’s definition of health. According to the Institute of Medicine (1988), the mission of public health includes the “fulfillment of society’s interest in assuring the condition which </w:t>
      </w:r>
      <w:r w:rsidRPr="00466FFC">
        <w:rPr>
          <w:rFonts w:ascii="Times New Roman" w:hAnsi="Times New Roman" w:cs="Times New Roman"/>
          <w:sz w:val="24"/>
          <w:szCs w:val="24"/>
        </w:rPr>
        <w:lastRenderedPageBreak/>
        <w:t>people can be healthy.” Therefore, the organization framework of the American public health involves both activities undertaken within the formal government structures as well as the efforts made by both the private sector and voluntary organizations to promote the health conditions of the society.</w:t>
      </w:r>
    </w:p>
    <w:p w:rsidR="00466FFC" w:rsidRPr="00466FFC" w:rsidRDefault="00466FFC" w:rsidP="00466FFC">
      <w:pPr>
        <w:spacing w:after="0" w:line="480" w:lineRule="auto"/>
        <w:ind w:firstLine="720"/>
        <w:rPr>
          <w:rFonts w:ascii="Times New Roman" w:hAnsi="Times New Roman" w:cs="Times New Roman"/>
          <w:sz w:val="24"/>
          <w:szCs w:val="24"/>
        </w:rPr>
      </w:pPr>
      <w:r w:rsidRPr="00466FFC">
        <w:rPr>
          <w:rFonts w:ascii="Times New Roman" w:hAnsi="Times New Roman" w:cs="Times New Roman"/>
          <w:sz w:val="24"/>
          <w:szCs w:val="24"/>
        </w:rPr>
        <w:t>Public health and medicine are different disciplines that both approach the challenging issues in the healthcare sector. Unlike the medicine discipline’s perspective that primarily focuses on individual, public health discipline focuses on the general population or the whole society (Fineberg, 2011). Further, medicine discipline emphasizes diagnosis and treatment as well as care for the whole patient, while public health discipline, on the other hand, emphasizes prevention strategies and health promotion for the whole community. Medicine paradigm emphasizes medical care while public health’s paradigm focuses on interventions aimed at the environment, human behavior, and lifestyle as well as medical care (Fineberg, 2011). Even though they are different, both public health and medicine provide complementary perspectives to each other. For example, public health’s emphasis on the influence of the environment, behavioral factors of health and the nutritional impact on recovery and wellness provide integrative explanations of illnesses that embrace other aspects that can be understood through medicine disciplines like genetic, molecular, and biochemical factors.</w:t>
      </w:r>
    </w:p>
    <w:p w:rsidR="00290EB6" w:rsidRDefault="00466FFC" w:rsidP="00466FFC">
      <w:pPr>
        <w:spacing w:after="0" w:line="480" w:lineRule="auto"/>
        <w:ind w:firstLine="720"/>
        <w:rPr>
          <w:rFonts w:ascii="Times New Roman" w:hAnsi="Times New Roman" w:cs="Times New Roman"/>
          <w:sz w:val="24"/>
          <w:szCs w:val="24"/>
        </w:rPr>
      </w:pPr>
      <w:r w:rsidRPr="00466FFC">
        <w:rPr>
          <w:rFonts w:ascii="Times New Roman" w:hAnsi="Times New Roman" w:cs="Times New Roman"/>
          <w:sz w:val="24"/>
          <w:szCs w:val="24"/>
        </w:rPr>
        <w:t xml:space="preserve">Among the ten achievements that have been attained in the public health sector, cardiovascular disease prevention is one key milestone that has been made in this sector. The CDC identifies that heart disease and stroke are among the first and third leading causes of death in the United States since 1921 respectively. The above cardiovascular diseases are also the main causes of disability in the United States. However, managing these conditions is causing the government a lot of resources including a huge financial burden. Through the “Healthy People </w:t>
      </w:r>
      <w:r w:rsidRPr="00466FFC">
        <w:rPr>
          <w:rFonts w:ascii="Times New Roman" w:hAnsi="Times New Roman" w:cs="Times New Roman"/>
          <w:sz w:val="24"/>
          <w:szCs w:val="24"/>
        </w:rPr>
        <w:lastRenderedPageBreak/>
        <w:t>2010” initiative, the CDC provided action plans that could help reduce the risk factors associated with cardiovascular diseases such as high blood pressure, overweight, and obesity, high cholesterol, diabetes</w:t>
      </w:r>
      <w:r>
        <w:rPr>
          <w:rFonts w:ascii="Times New Roman" w:hAnsi="Times New Roman" w:cs="Times New Roman"/>
          <w:sz w:val="24"/>
          <w:szCs w:val="24"/>
        </w:rPr>
        <w:t xml:space="preserve"> CDC, 2011)</w:t>
      </w:r>
      <w:r w:rsidRPr="00466FFC">
        <w:rPr>
          <w:rFonts w:ascii="Times New Roman" w:hAnsi="Times New Roman" w:cs="Times New Roman"/>
          <w:sz w:val="24"/>
          <w:szCs w:val="24"/>
        </w:rPr>
        <w:t xml:space="preserve">. This achievement is related to the fourth level of health impact pyramid, clinical interventions. According to Frieden (2010), clinical interventions are one of the levels of the pyramid that represents the ongoing clinical interventions in the public health sector that have had the greatest potential impact in preventing cardiovascular diseases. Through increasing access to care services, public health has provided rigorous accountability in the care system through incentives for meaningful outcomes such as cholesterol control (Frieden, 2010). As such, cardiovascular disease prevention strategies have helped to improve public health system by reducing the contributing factors that have been witnessed through a decline in the prevalence of the risk factors like uncontrolled hypertension, elevated cholesterol, as well as improvements in the treatment approaches, medication, and quality care in the public healthcare institutions. All these activities have facilitated improvement in clinical intervention performance, which is essential in improving the public health system. </w:t>
      </w: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rPr>
          <w:rFonts w:ascii="Times New Roman" w:hAnsi="Times New Roman" w:cs="Times New Roman"/>
          <w:sz w:val="24"/>
          <w:szCs w:val="24"/>
        </w:rPr>
      </w:pPr>
    </w:p>
    <w:p w:rsidR="00466FFC" w:rsidRDefault="00466FFC" w:rsidP="00466F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66FFC" w:rsidRPr="00C30C6F" w:rsidRDefault="00466FFC" w:rsidP="00466FFC">
      <w:pPr>
        <w:spacing w:after="0" w:line="480" w:lineRule="auto"/>
        <w:ind w:left="720" w:hanging="720"/>
        <w:rPr>
          <w:rFonts w:ascii="Times New Roman" w:hAnsi="Times New Roman" w:cs="Times New Roman"/>
          <w:sz w:val="24"/>
          <w:szCs w:val="24"/>
          <w:shd w:val="clear" w:color="auto" w:fill="FFFFFF"/>
        </w:rPr>
      </w:pPr>
      <w:r w:rsidRPr="00C30C6F">
        <w:rPr>
          <w:rFonts w:ascii="Times New Roman" w:hAnsi="Times New Roman" w:cs="Times New Roman"/>
          <w:sz w:val="24"/>
          <w:szCs w:val="24"/>
          <w:shd w:val="clear" w:color="auto" w:fill="FFFFFF"/>
        </w:rPr>
        <w:t>CDC. (2011 May, 20). “</w:t>
      </w:r>
      <w:r w:rsidRPr="00C30C6F">
        <w:rPr>
          <w:rFonts w:ascii="Times New Roman" w:hAnsi="Times New Roman" w:cs="Times New Roman"/>
          <w:i/>
          <w:sz w:val="24"/>
          <w:szCs w:val="24"/>
          <w:shd w:val="clear" w:color="auto" w:fill="FFFFFF"/>
        </w:rPr>
        <w:t>Ten Great Public Health Achievements-United States, 2001-2010</w:t>
      </w:r>
      <w:r w:rsidRPr="00C30C6F">
        <w:rPr>
          <w:rFonts w:ascii="Times New Roman" w:hAnsi="Times New Roman" w:cs="Times New Roman"/>
          <w:sz w:val="24"/>
          <w:szCs w:val="24"/>
          <w:shd w:val="clear" w:color="auto" w:fill="FFFFFF"/>
        </w:rPr>
        <w:t xml:space="preserve">.” Centers for Disease Control and Prevention. Retrieved from </w:t>
      </w:r>
      <w:hyperlink r:id="rId6" w:history="1">
        <w:r w:rsidRPr="00C30C6F">
          <w:rPr>
            <w:rStyle w:val="Hyperlink"/>
            <w:rFonts w:ascii="Times New Roman" w:hAnsi="Times New Roman" w:cs="Times New Roman"/>
            <w:color w:val="auto"/>
            <w:sz w:val="24"/>
            <w:szCs w:val="24"/>
            <w:u w:val="none"/>
          </w:rPr>
          <w:t>https://www.cdc.gov/mmwr/preview/mmwrhtml/mm6019a5.htm</w:t>
        </w:r>
      </w:hyperlink>
    </w:p>
    <w:p w:rsidR="00466FFC" w:rsidRPr="00C30C6F" w:rsidRDefault="00466FFC" w:rsidP="00466FFC">
      <w:pPr>
        <w:spacing w:after="0" w:line="480" w:lineRule="auto"/>
        <w:ind w:left="720" w:hanging="720"/>
        <w:rPr>
          <w:rFonts w:ascii="Times New Roman" w:hAnsi="Times New Roman" w:cs="Times New Roman"/>
          <w:sz w:val="24"/>
          <w:szCs w:val="24"/>
          <w:shd w:val="clear" w:color="auto" w:fill="FFFFFF"/>
        </w:rPr>
      </w:pPr>
      <w:r w:rsidRPr="00C30C6F">
        <w:rPr>
          <w:rFonts w:ascii="Times New Roman" w:hAnsi="Times New Roman" w:cs="Times New Roman"/>
          <w:sz w:val="24"/>
          <w:szCs w:val="24"/>
          <w:shd w:val="clear" w:color="auto" w:fill="FFFFFF"/>
        </w:rPr>
        <w:t>Fineberg, H. V. (2011). Public health and medicine: where the twain shall meet. </w:t>
      </w:r>
      <w:r w:rsidRPr="00C30C6F">
        <w:rPr>
          <w:rFonts w:ascii="Times New Roman" w:hAnsi="Times New Roman" w:cs="Times New Roman"/>
          <w:i/>
          <w:iCs/>
          <w:sz w:val="24"/>
          <w:szCs w:val="24"/>
          <w:shd w:val="clear" w:color="auto" w:fill="FFFFFF"/>
        </w:rPr>
        <w:t>American journal of preventive medicine</w:t>
      </w:r>
      <w:r w:rsidRPr="00C30C6F">
        <w:rPr>
          <w:rFonts w:ascii="Times New Roman" w:hAnsi="Times New Roman" w:cs="Times New Roman"/>
          <w:sz w:val="24"/>
          <w:szCs w:val="24"/>
          <w:shd w:val="clear" w:color="auto" w:fill="FFFFFF"/>
        </w:rPr>
        <w:t>, </w:t>
      </w:r>
      <w:r w:rsidRPr="00C30C6F">
        <w:rPr>
          <w:rFonts w:ascii="Times New Roman" w:hAnsi="Times New Roman" w:cs="Times New Roman"/>
          <w:i/>
          <w:iCs/>
          <w:sz w:val="24"/>
          <w:szCs w:val="24"/>
          <w:shd w:val="clear" w:color="auto" w:fill="FFFFFF"/>
        </w:rPr>
        <w:t>41</w:t>
      </w:r>
      <w:r w:rsidRPr="00C30C6F">
        <w:rPr>
          <w:rFonts w:ascii="Times New Roman" w:hAnsi="Times New Roman" w:cs="Times New Roman"/>
          <w:sz w:val="24"/>
          <w:szCs w:val="24"/>
          <w:shd w:val="clear" w:color="auto" w:fill="FFFFFF"/>
        </w:rPr>
        <w:t>(4), S149-S151.</w:t>
      </w:r>
    </w:p>
    <w:p w:rsidR="00466FFC" w:rsidRPr="00C30C6F" w:rsidRDefault="00466FFC" w:rsidP="00466FFC">
      <w:pPr>
        <w:spacing w:after="0" w:line="480" w:lineRule="auto"/>
        <w:ind w:left="720" w:hanging="720"/>
        <w:rPr>
          <w:rFonts w:ascii="Times New Roman" w:hAnsi="Times New Roman" w:cs="Times New Roman"/>
          <w:sz w:val="24"/>
          <w:szCs w:val="24"/>
          <w:shd w:val="clear" w:color="auto" w:fill="FFFFFF"/>
        </w:rPr>
      </w:pPr>
      <w:r w:rsidRPr="00C30C6F">
        <w:rPr>
          <w:rFonts w:ascii="Times New Roman" w:hAnsi="Times New Roman" w:cs="Times New Roman"/>
          <w:sz w:val="24"/>
          <w:szCs w:val="24"/>
          <w:shd w:val="clear" w:color="auto" w:fill="FFFFFF"/>
        </w:rPr>
        <w:t>Frieden, T. R. (2010). A framework for public health action: the health impact pyramid. </w:t>
      </w:r>
      <w:r w:rsidRPr="00C30C6F">
        <w:rPr>
          <w:rFonts w:ascii="Times New Roman" w:hAnsi="Times New Roman" w:cs="Times New Roman"/>
          <w:i/>
          <w:iCs/>
          <w:sz w:val="24"/>
          <w:szCs w:val="24"/>
          <w:shd w:val="clear" w:color="auto" w:fill="FFFFFF"/>
        </w:rPr>
        <w:t>American journal of public health</w:t>
      </w:r>
      <w:r w:rsidRPr="00C30C6F">
        <w:rPr>
          <w:rFonts w:ascii="Times New Roman" w:hAnsi="Times New Roman" w:cs="Times New Roman"/>
          <w:sz w:val="24"/>
          <w:szCs w:val="24"/>
          <w:shd w:val="clear" w:color="auto" w:fill="FFFFFF"/>
        </w:rPr>
        <w:t>, </w:t>
      </w:r>
      <w:r w:rsidRPr="00C30C6F">
        <w:rPr>
          <w:rFonts w:ascii="Times New Roman" w:hAnsi="Times New Roman" w:cs="Times New Roman"/>
          <w:i/>
          <w:iCs/>
          <w:sz w:val="24"/>
          <w:szCs w:val="24"/>
          <w:shd w:val="clear" w:color="auto" w:fill="FFFFFF"/>
        </w:rPr>
        <w:t>100</w:t>
      </w:r>
      <w:r w:rsidRPr="00C30C6F">
        <w:rPr>
          <w:rFonts w:ascii="Times New Roman" w:hAnsi="Times New Roman" w:cs="Times New Roman"/>
          <w:sz w:val="24"/>
          <w:szCs w:val="24"/>
          <w:shd w:val="clear" w:color="auto" w:fill="FFFFFF"/>
        </w:rPr>
        <w:t>(4), 590-595.</w:t>
      </w:r>
    </w:p>
    <w:p w:rsidR="00466FFC" w:rsidRPr="00C30C6F" w:rsidRDefault="00466FFC" w:rsidP="00466FFC">
      <w:pPr>
        <w:spacing w:after="0" w:line="480" w:lineRule="auto"/>
        <w:ind w:left="720" w:hanging="720"/>
        <w:rPr>
          <w:rFonts w:ascii="Times New Roman" w:hAnsi="Times New Roman" w:cs="Times New Roman"/>
          <w:sz w:val="24"/>
          <w:szCs w:val="24"/>
        </w:rPr>
      </w:pPr>
      <w:r w:rsidRPr="00C30C6F">
        <w:rPr>
          <w:rFonts w:ascii="Times New Roman" w:hAnsi="Times New Roman" w:cs="Times New Roman"/>
          <w:sz w:val="24"/>
          <w:szCs w:val="24"/>
          <w:shd w:val="clear" w:color="auto" w:fill="FFFFFF"/>
        </w:rPr>
        <w:t xml:space="preserve">Institute of Medicien. (1988). </w:t>
      </w:r>
      <w:r w:rsidRPr="00C30C6F">
        <w:rPr>
          <w:rFonts w:ascii="Times New Roman" w:hAnsi="Times New Roman" w:cs="Times New Roman"/>
          <w:i/>
          <w:sz w:val="24"/>
          <w:szCs w:val="24"/>
          <w:shd w:val="clear" w:color="auto" w:fill="FFFFFF"/>
        </w:rPr>
        <w:t>The Future of Public Health.</w:t>
      </w:r>
      <w:r w:rsidRPr="00C30C6F">
        <w:rPr>
          <w:rFonts w:ascii="Times New Roman" w:hAnsi="Times New Roman" w:cs="Times New Roman"/>
          <w:sz w:val="24"/>
          <w:szCs w:val="24"/>
          <w:shd w:val="clear" w:color="auto" w:fill="FFFFFF"/>
        </w:rPr>
        <w:t xml:space="preserve"> Washington (DC): National Academies Press. Retrieved from </w:t>
      </w:r>
      <w:hyperlink r:id="rId7" w:history="1">
        <w:r w:rsidRPr="00C30C6F">
          <w:rPr>
            <w:rStyle w:val="Hyperlink"/>
            <w:rFonts w:ascii="Times New Roman" w:hAnsi="Times New Roman" w:cs="Times New Roman"/>
            <w:color w:val="auto"/>
            <w:sz w:val="24"/>
            <w:szCs w:val="24"/>
            <w:u w:val="none"/>
          </w:rPr>
          <w:t>https://www.ncbi.nlm.nih.gov/books/NBK218224/</w:t>
        </w:r>
      </w:hyperlink>
    </w:p>
    <w:p w:rsidR="00466FFC" w:rsidRPr="00466FFC" w:rsidRDefault="00466FFC" w:rsidP="00466FFC">
      <w:pPr>
        <w:spacing w:after="0" w:line="480" w:lineRule="auto"/>
        <w:rPr>
          <w:rFonts w:ascii="Times New Roman" w:hAnsi="Times New Roman" w:cs="Times New Roman"/>
          <w:sz w:val="24"/>
          <w:szCs w:val="24"/>
        </w:rPr>
      </w:pPr>
    </w:p>
    <w:sectPr w:rsidR="00466FFC" w:rsidRPr="00466FFC" w:rsidSect="00466FF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8D7" w:rsidRDefault="006708D7" w:rsidP="00466FFC">
      <w:pPr>
        <w:spacing w:after="0" w:line="240" w:lineRule="auto"/>
      </w:pPr>
      <w:r>
        <w:separator/>
      </w:r>
    </w:p>
  </w:endnote>
  <w:endnote w:type="continuationSeparator" w:id="0">
    <w:p w:rsidR="006708D7" w:rsidRDefault="006708D7" w:rsidP="00466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8D7" w:rsidRDefault="006708D7" w:rsidP="00466FFC">
      <w:pPr>
        <w:spacing w:after="0" w:line="240" w:lineRule="auto"/>
      </w:pPr>
      <w:r>
        <w:separator/>
      </w:r>
    </w:p>
  </w:footnote>
  <w:footnote w:type="continuationSeparator" w:id="0">
    <w:p w:rsidR="006708D7" w:rsidRDefault="006708D7" w:rsidP="00466F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FFC" w:rsidRDefault="00466FFC">
    <w:pPr>
      <w:pStyle w:val="Header"/>
    </w:pPr>
    <w:r w:rsidRPr="00466FFC">
      <w:rPr>
        <w:rFonts w:ascii="Times New Roman" w:hAnsi="Times New Roman" w:cs="Times New Roman"/>
        <w:sz w:val="24"/>
        <w:szCs w:val="24"/>
      </w:rPr>
      <w:t>PUBLIC HEALTH</w:t>
    </w:r>
    <w:r w:rsidRPr="00466FFC">
      <w:rPr>
        <w:rFonts w:ascii="Times New Roman" w:hAnsi="Times New Roman" w:cs="Times New Roman"/>
        <w:sz w:val="24"/>
        <w:szCs w:val="24"/>
      </w:rPr>
      <w:tab/>
    </w:r>
    <w:r w:rsidRPr="00466FFC">
      <w:rPr>
        <w:rFonts w:ascii="Times New Roman" w:hAnsi="Times New Roman" w:cs="Times New Roman"/>
        <w:sz w:val="24"/>
        <w:szCs w:val="24"/>
      </w:rPr>
      <w:tab/>
    </w:r>
    <w:r w:rsidRPr="00466FFC">
      <w:rPr>
        <w:rFonts w:ascii="Times New Roman" w:hAnsi="Times New Roman" w:cs="Times New Roman"/>
        <w:sz w:val="24"/>
        <w:szCs w:val="24"/>
      </w:rPr>
      <w:fldChar w:fldCharType="begin"/>
    </w:r>
    <w:r w:rsidRPr="00466FFC">
      <w:rPr>
        <w:rFonts w:ascii="Times New Roman" w:hAnsi="Times New Roman" w:cs="Times New Roman"/>
        <w:sz w:val="24"/>
        <w:szCs w:val="24"/>
      </w:rPr>
      <w:instrText xml:space="preserve"> PAGE   \* MERGEFORMAT </w:instrText>
    </w:r>
    <w:r w:rsidRPr="00466FFC">
      <w:rPr>
        <w:rFonts w:ascii="Times New Roman" w:hAnsi="Times New Roman" w:cs="Times New Roman"/>
        <w:sz w:val="24"/>
        <w:szCs w:val="24"/>
      </w:rPr>
      <w:fldChar w:fldCharType="separate"/>
    </w:r>
    <w:r w:rsidR="00C21F75">
      <w:rPr>
        <w:rFonts w:ascii="Times New Roman" w:hAnsi="Times New Roman" w:cs="Times New Roman"/>
        <w:noProof/>
        <w:sz w:val="24"/>
        <w:szCs w:val="24"/>
      </w:rPr>
      <w:t>2</w:t>
    </w:r>
    <w:r w:rsidRPr="00466FF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FFC" w:rsidRPr="00466FFC" w:rsidRDefault="00466FFC">
    <w:pPr>
      <w:pStyle w:val="Header"/>
      <w:rPr>
        <w:rFonts w:ascii="Times New Roman" w:hAnsi="Times New Roman" w:cs="Times New Roman"/>
        <w:sz w:val="24"/>
        <w:szCs w:val="24"/>
      </w:rPr>
    </w:pPr>
    <w:r w:rsidRPr="00466FFC">
      <w:rPr>
        <w:rFonts w:ascii="Times New Roman" w:hAnsi="Times New Roman" w:cs="Times New Roman"/>
        <w:sz w:val="24"/>
        <w:szCs w:val="24"/>
      </w:rPr>
      <w:t>Running head: PUBLIC HEALTH</w:t>
    </w:r>
    <w:r w:rsidRPr="00466FFC">
      <w:rPr>
        <w:rFonts w:ascii="Times New Roman" w:hAnsi="Times New Roman" w:cs="Times New Roman"/>
        <w:sz w:val="24"/>
        <w:szCs w:val="24"/>
      </w:rPr>
      <w:tab/>
    </w:r>
    <w:r w:rsidRPr="00466FFC">
      <w:rPr>
        <w:rFonts w:ascii="Times New Roman" w:hAnsi="Times New Roman" w:cs="Times New Roman"/>
        <w:sz w:val="24"/>
        <w:szCs w:val="24"/>
      </w:rPr>
      <w:tab/>
    </w:r>
    <w:r w:rsidRPr="00466FFC">
      <w:rPr>
        <w:rFonts w:ascii="Times New Roman" w:hAnsi="Times New Roman" w:cs="Times New Roman"/>
        <w:sz w:val="24"/>
        <w:szCs w:val="24"/>
      </w:rPr>
      <w:fldChar w:fldCharType="begin"/>
    </w:r>
    <w:r w:rsidRPr="00466FFC">
      <w:rPr>
        <w:rFonts w:ascii="Times New Roman" w:hAnsi="Times New Roman" w:cs="Times New Roman"/>
        <w:sz w:val="24"/>
        <w:szCs w:val="24"/>
      </w:rPr>
      <w:instrText xml:space="preserve"> PAGE   \* MERGEFORMAT </w:instrText>
    </w:r>
    <w:r w:rsidRPr="00466FFC">
      <w:rPr>
        <w:rFonts w:ascii="Times New Roman" w:hAnsi="Times New Roman" w:cs="Times New Roman"/>
        <w:sz w:val="24"/>
        <w:szCs w:val="24"/>
      </w:rPr>
      <w:fldChar w:fldCharType="separate"/>
    </w:r>
    <w:r w:rsidR="00C21F75">
      <w:rPr>
        <w:rFonts w:ascii="Times New Roman" w:hAnsi="Times New Roman" w:cs="Times New Roman"/>
        <w:noProof/>
        <w:sz w:val="24"/>
        <w:szCs w:val="24"/>
      </w:rPr>
      <w:t>1</w:t>
    </w:r>
    <w:r w:rsidRPr="00466F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A41"/>
    <w:rsid w:val="00290EB6"/>
    <w:rsid w:val="00417A41"/>
    <w:rsid w:val="00442497"/>
    <w:rsid w:val="00466FFC"/>
    <w:rsid w:val="006708D7"/>
    <w:rsid w:val="0091794B"/>
    <w:rsid w:val="00C21F75"/>
    <w:rsid w:val="00C7778F"/>
    <w:rsid w:val="00E61C03"/>
    <w:rsid w:val="00E935E3"/>
    <w:rsid w:val="00F64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1D0716-BDCF-45A3-AC76-7D102D90E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FFC"/>
  </w:style>
  <w:style w:type="paragraph" w:styleId="Footer">
    <w:name w:val="footer"/>
    <w:basedOn w:val="Normal"/>
    <w:link w:val="FooterChar"/>
    <w:uiPriority w:val="99"/>
    <w:unhideWhenUsed/>
    <w:rsid w:val="00466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FFC"/>
  </w:style>
  <w:style w:type="character" w:styleId="Hyperlink">
    <w:name w:val="Hyperlink"/>
    <w:basedOn w:val="DefaultParagraphFont"/>
    <w:uiPriority w:val="99"/>
    <w:semiHidden/>
    <w:unhideWhenUsed/>
    <w:rsid w:val="00466F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books/NBK2182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mmwr/preview/mmwrhtml/mm6019a5.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2019-12-17T08:07:00Z</dcterms:created>
  <dcterms:modified xsi:type="dcterms:W3CDTF">2019-12-17T08:07:00Z</dcterms:modified>
</cp:coreProperties>
</file>